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9A" w:rsidRPr="005B3730" w:rsidRDefault="0041549A" w:rsidP="005B3730">
      <w:pPr>
        <w:pStyle w:val="NoSpacing"/>
        <w:jc w:val="center"/>
        <w:rPr>
          <w:b/>
          <w:sz w:val="28"/>
          <w:szCs w:val="28"/>
        </w:rPr>
      </w:pPr>
      <w:r w:rsidRPr="005B3730">
        <w:rPr>
          <w:b/>
          <w:sz w:val="28"/>
          <w:szCs w:val="28"/>
        </w:rPr>
        <w:t>Through the Panama Canal by Ferry</w:t>
      </w:r>
    </w:p>
    <w:p w:rsidR="005B3730" w:rsidRPr="005B3730" w:rsidRDefault="005B3730" w:rsidP="005B3730">
      <w:pPr>
        <w:pStyle w:val="NoSpacing"/>
        <w:jc w:val="center"/>
        <w:rPr>
          <w:b/>
          <w:sz w:val="28"/>
          <w:szCs w:val="28"/>
        </w:rPr>
      </w:pPr>
      <w:r w:rsidRPr="005B3730">
        <w:rPr>
          <w:b/>
          <w:sz w:val="28"/>
          <w:szCs w:val="28"/>
        </w:rPr>
        <w:t>By Chuck Simon, ACC, President, Starview Adventures,</w:t>
      </w:r>
    </w:p>
    <w:p w:rsidR="005B3730" w:rsidRPr="005B3730" w:rsidRDefault="005B3730" w:rsidP="005B3730">
      <w:pPr>
        <w:pStyle w:val="NoSpacing"/>
        <w:jc w:val="center"/>
        <w:rPr>
          <w:b/>
          <w:sz w:val="28"/>
          <w:szCs w:val="28"/>
        </w:rPr>
      </w:pPr>
      <w:proofErr w:type="gramStart"/>
      <w:r w:rsidRPr="005B3730">
        <w:rPr>
          <w:b/>
          <w:sz w:val="28"/>
          <w:szCs w:val="28"/>
        </w:rPr>
        <w:t>an</w:t>
      </w:r>
      <w:proofErr w:type="gramEnd"/>
      <w:r w:rsidRPr="005B3730">
        <w:rPr>
          <w:b/>
          <w:sz w:val="28"/>
          <w:szCs w:val="28"/>
        </w:rPr>
        <w:t xml:space="preserve"> </w:t>
      </w:r>
      <w:r w:rsidR="00334AE3">
        <w:rPr>
          <w:b/>
          <w:sz w:val="28"/>
          <w:szCs w:val="28"/>
        </w:rPr>
        <w:t xml:space="preserve">Independent </w:t>
      </w:r>
      <w:r w:rsidRPr="005B3730">
        <w:rPr>
          <w:b/>
          <w:sz w:val="28"/>
          <w:szCs w:val="28"/>
        </w:rPr>
        <w:t>Affiliate of Travel Network/Vacation Central</w:t>
      </w:r>
    </w:p>
    <w:p w:rsidR="005B3730" w:rsidRDefault="005B3730" w:rsidP="005B3730">
      <w:pPr>
        <w:jc w:val="center"/>
        <w:rPr>
          <w:b/>
          <w:sz w:val="28"/>
          <w:szCs w:val="28"/>
        </w:rPr>
      </w:pPr>
    </w:p>
    <w:p w:rsidR="005B3730" w:rsidRPr="005B3730" w:rsidRDefault="005B3730" w:rsidP="005B3730">
      <w:pPr>
        <w:rPr>
          <w:b/>
        </w:rPr>
      </w:pPr>
      <w:r w:rsidRPr="005B3730">
        <w:rPr>
          <w:b/>
        </w:rPr>
        <w:t xml:space="preserve">Aboard the MSC Divina, October 18, 2022, a Day at Sea </w:t>
      </w:r>
    </w:p>
    <w:p w:rsidR="0041549A" w:rsidRDefault="0041549A">
      <w:r>
        <w:t xml:space="preserve">A young boy sits in </w:t>
      </w:r>
      <w:r w:rsidR="00334AE3">
        <w:t xml:space="preserve">front of </w:t>
      </w:r>
      <w:r>
        <w:t xml:space="preserve">a </w:t>
      </w:r>
      <w:r w:rsidR="00334AE3">
        <w:t>tub of water</w:t>
      </w:r>
      <w:r>
        <w:t xml:space="preserve"> about ¾ full, playing with his toy boat in 18</w:t>
      </w:r>
      <w:r w:rsidR="00DC1E85">
        <w:t>83</w:t>
      </w:r>
      <w:r>
        <w:t xml:space="preserve">. He pulls the plug, watching his little ship slowly descend as the water drains from the tub. He then plugs the drain and starts to refill the tub, smiling as his </w:t>
      </w:r>
      <w:r w:rsidR="00471CCA">
        <w:t>vess</w:t>
      </w:r>
      <w:r w:rsidR="00DC1E85">
        <w:t>el</w:t>
      </w:r>
      <w:r>
        <w:t xml:space="preserve"> quietly ascends to almost the height of the tub. </w:t>
      </w:r>
      <w:r w:rsidR="002E4662">
        <w:t>Little does he realize</w:t>
      </w:r>
      <w:r>
        <w:t xml:space="preserve"> </w:t>
      </w:r>
      <w:r w:rsidR="00471CCA">
        <w:t xml:space="preserve">that </w:t>
      </w:r>
      <w:r>
        <w:t xml:space="preserve">he will be designing the Panama Canal </w:t>
      </w:r>
      <w:r w:rsidR="00DC1E85">
        <w:t>20</w:t>
      </w:r>
      <w:r>
        <w:t xml:space="preserve"> years hence, using the same </w:t>
      </w:r>
      <w:proofErr w:type="gramStart"/>
      <w:r w:rsidR="00B55B54">
        <w:t>principles.</w:t>
      </w:r>
      <w:proofErr w:type="gramEnd"/>
      <w:r>
        <w:t xml:space="preserve"> </w:t>
      </w:r>
    </w:p>
    <w:p w:rsidR="00334AE3" w:rsidRDefault="00334AE3"/>
    <w:p w:rsidR="00334AE3" w:rsidRDefault="00737509" w:rsidP="00334AE3">
      <w:pPr>
        <w:keepNext/>
        <w:jc w:val="center"/>
      </w:pPr>
      <w:r>
        <w:rPr>
          <w:noProof/>
        </w:rPr>
        <w:drawing>
          <wp:inline distT="0" distB="0" distL="0" distR="0" wp14:anchorId="61AAD798" wp14:editId="721DD53B">
            <wp:extent cx="4614672" cy="3461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706" cy="34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509" w:rsidRDefault="00334AE3" w:rsidP="00334AE3">
      <w:pPr>
        <w:pStyle w:val="Caption"/>
        <w:jc w:val="center"/>
      </w:pPr>
      <w:r>
        <w:t>The Panama Canal is mostly a beautiful, lazy river.</w:t>
      </w:r>
    </w:p>
    <w:p w:rsidR="00334AE3" w:rsidRDefault="00334AE3"/>
    <w:p w:rsidR="00AD168A" w:rsidRDefault="00B84AB3">
      <w:r>
        <w:t xml:space="preserve">As I did aboard the MSC </w:t>
      </w:r>
      <w:proofErr w:type="spellStart"/>
      <w:r>
        <w:t>Poesia</w:t>
      </w:r>
      <w:proofErr w:type="spellEnd"/>
      <w:r>
        <w:t xml:space="preserve"> </w:t>
      </w:r>
      <w:r w:rsidR="00737509">
        <w:t>i</w:t>
      </w:r>
      <w:r w:rsidR="002E4662">
        <w:t>n</w:t>
      </w:r>
      <w:r>
        <w:t xml:space="preserve"> November 2009, </w:t>
      </w:r>
      <w:r w:rsidR="002E4662">
        <w:t xml:space="preserve">yesterday </w:t>
      </w:r>
      <w:r>
        <w:t xml:space="preserve">I </w:t>
      </w:r>
      <w:r w:rsidR="002E4662">
        <w:t>savored</w:t>
      </w:r>
      <w:r>
        <w:t xml:space="preserve"> the </w:t>
      </w:r>
      <w:r w:rsidR="002E4662">
        <w:t xml:space="preserve">beauty and marveled at the engineering </w:t>
      </w:r>
      <w:r w:rsidR="00B55B54">
        <w:t xml:space="preserve">and construction </w:t>
      </w:r>
      <w:r w:rsidR="002E4662">
        <w:t>feat</w:t>
      </w:r>
      <w:r w:rsidR="00B55B54">
        <w:t xml:space="preserve">s that produced the </w:t>
      </w:r>
      <w:r>
        <w:t>Panama Canal</w:t>
      </w:r>
      <w:r w:rsidR="00B4548A">
        <w:t xml:space="preserve">. I was </w:t>
      </w:r>
      <w:r>
        <w:t xml:space="preserve">aboard a ferry crossing from East to West as the highlight shore excursion offered by the MSC Divina on its </w:t>
      </w:r>
      <w:r w:rsidR="002E4662">
        <w:t>13 day Southern Caribbean voyage</w:t>
      </w:r>
      <w:r w:rsidR="001420EB">
        <w:t xml:space="preserve"> to and from Florida</w:t>
      </w:r>
      <w:r w:rsidR="002E4662">
        <w:t xml:space="preserve">.  </w:t>
      </w:r>
      <w:r w:rsidR="00110098">
        <w:t xml:space="preserve">With previous ports of call </w:t>
      </w:r>
      <w:r w:rsidR="002E4662">
        <w:t xml:space="preserve">visiting Jamaica, Ocean Key, Aruba, Columbia, </w:t>
      </w:r>
      <w:r w:rsidR="00923665">
        <w:t xml:space="preserve">and </w:t>
      </w:r>
      <w:r w:rsidR="002E4662">
        <w:t xml:space="preserve">Costa Rica, </w:t>
      </w:r>
      <w:r w:rsidR="00110098">
        <w:t xml:space="preserve">the </w:t>
      </w:r>
      <w:r w:rsidR="00923665">
        <w:t>cruise had already earned its stripes. Now the prospect of</w:t>
      </w:r>
      <w:r w:rsidR="00110098">
        <w:t xml:space="preserve"> actually traversing the Canal </w:t>
      </w:r>
      <w:r w:rsidR="00923665">
        <w:t xml:space="preserve">promised to be the crowning adventure. </w:t>
      </w:r>
    </w:p>
    <w:tbl>
      <w:tblPr>
        <w:tblStyle w:val="TableGrid"/>
        <w:tblW w:w="8947" w:type="dxa"/>
        <w:jc w:val="center"/>
        <w:tblInd w:w="1676" w:type="dxa"/>
        <w:tblLayout w:type="fixed"/>
        <w:tblLook w:val="04A0" w:firstRow="1" w:lastRow="0" w:firstColumn="1" w:lastColumn="0" w:noHBand="0" w:noVBand="1"/>
      </w:tblPr>
      <w:tblGrid>
        <w:gridCol w:w="4144"/>
        <w:gridCol w:w="4803"/>
      </w:tblGrid>
      <w:tr w:rsidR="006872C9" w:rsidTr="003846DB">
        <w:trPr>
          <w:trHeight w:val="6020"/>
          <w:jc w:val="center"/>
        </w:trPr>
        <w:tc>
          <w:tcPr>
            <w:tcW w:w="4144" w:type="dxa"/>
          </w:tcPr>
          <w:p w:rsidR="001E26E1" w:rsidRDefault="00CF0B16" w:rsidP="001E26E1">
            <w:pPr>
              <w:keepNext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F97A26" wp14:editId="0BCFFC25">
                  <wp:extent cx="3889248" cy="3464052"/>
                  <wp:effectExtent l="0" t="209550" r="0" b="1936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1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903126" cy="3476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72C9" w:rsidRDefault="001E26E1" w:rsidP="001E26E1">
            <w:pPr>
              <w:pStyle w:val="Caption"/>
              <w:jc w:val="center"/>
            </w:pPr>
            <w:r>
              <w:t>Approaching the Pedro Miguel Locks</w:t>
            </w:r>
          </w:p>
        </w:tc>
        <w:tc>
          <w:tcPr>
            <w:tcW w:w="4803" w:type="dxa"/>
          </w:tcPr>
          <w:p w:rsidR="001E26E1" w:rsidRDefault="00183ADD" w:rsidP="001E26E1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67046435" wp14:editId="2E853ECA">
                  <wp:extent cx="2910035" cy="385876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2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745" cy="3862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72C9" w:rsidRDefault="001E26E1" w:rsidP="001E26E1">
            <w:pPr>
              <w:pStyle w:val="Caption"/>
              <w:jc w:val="center"/>
            </w:pPr>
            <w:r>
              <w:t xml:space="preserve">Beginning our descent </w:t>
            </w:r>
            <w:r w:rsidR="00BB4821">
              <w:t xml:space="preserve">of </w:t>
            </w:r>
            <w:r>
              <w:t>23 feet</w:t>
            </w:r>
          </w:p>
        </w:tc>
      </w:tr>
    </w:tbl>
    <w:p w:rsidR="00737509" w:rsidRDefault="00737509" w:rsidP="00737509">
      <w:pPr>
        <w:jc w:val="center"/>
      </w:pPr>
    </w:p>
    <w:p w:rsidR="00AC6336" w:rsidRDefault="00923665">
      <w:r>
        <w:t xml:space="preserve">While </w:t>
      </w:r>
      <w:r w:rsidR="00B55B54">
        <w:t>many cruise lines move the</w:t>
      </w:r>
      <w:r w:rsidR="00F7475F">
        <w:t>ir cruise</w:t>
      </w:r>
      <w:r w:rsidR="00B55B54">
        <w:t xml:space="preserve"> ships through the Canal, MSC, on this cruise, docked in Colon</w:t>
      </w:r>
      <w:proofErr w:type="gramStart"/>
      <w:r w:rsidR="00B55B54">
        <w:t>,  the</w:t>
      </w:r>
      <w:proofErr w:type="gramEnd"/>
      <w:r w:rsidR="00B55B54">
        <w:t xml:space="preserve"> main port on the </w:t>
      </w:r>
      <w:r w:rsidR="004F31E3">
        <w:t>Atlantic</w:t>
      </w:r>
      <w:r w:rsidR="00B55B54">
        <w:t xml:space="preserve"> side of Panama. </w:t>
      </w:r>
      <w:r w:rsidR="00401AA8">
        <w:t xml:space="preserve">Passengers </w:t>
      </w:r>
      <w:r w:rsidR="00B55B54">
        <w:t xml:space="preserve">crossing on a large cruise ship </w:t>
      </w:r>
      <w:r w:rsidR="001420EB">
        <w:t xml:space="preserve">in either direction </w:t>
      </w:r>
      <w:r w:rsidR="00B55B54">
        <w:t xml:space="preserve">certainly enjoy the comforts of their splendid ship, </w:t>
      </w:r>
      <w:r w:rsidR="001420EB">
        <w:t>but face returning to their home port by air, with the attendant additional costs and time associated</w:t>
      </w:r>
      <w:r w:rsidR="00F7475F">
        <w:t xml:space="preserve"> with </w:t>
      </w:r>
      <w:r w:rsidR="001E26E1">
        <w:t xml:space="preserve">more </w:t>
      </w:r>
      <w:r w:rsidR="00F7475F">
        <w:t>travel</w:t>
      </w:r>
      <w:r w:rsidR="001420EB">
        <w:t xml:space="preserve">. MSC’s approach was to offer a shore excursion to accommodate crossing the Isthmus of Panama in both directions in a single day. </w:t>
      </w:r>
    </w:p>
    <w:p w:rsidR="001E26E1" w:rsidRDefault="001E26E1" w:rsidP="001E26E1">
      <w:pPr>
        <w:keepNext/>
        <w:jc w:val="center"/>
      </w:pPr>
      <w:r>
        <w:rPr>
          <w:noProof/>
        </w:rPr>
        <w:drawing>
          <wp:inline distT="0" distB="0" distL="0" distR="0" wp14:anchorId="0AC0A731" wp14:editId="1BDAB036">
            <wp:extent cx="1783079" cy="23774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281" cy="238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6E1" w:rsidRDefault="001E26E1" w:rsidP="001E26E1">
      <w:pPr>
        <w:pStyle w:val="Caption"/>
        <w:jc w:val="center"/>
      </w:pPr>
      <w:r>
        <w:t>Medium size container ship making the crossing with us</w:t>
      </w:r>
    </w:p>
    <w:p w:rsidR="00827BB5" w:rsidRDefault="00827BB5" w:rsidP="00827BB5">
      <w:pPr>
        <w:jc w:val="center"/>
      </w:pPr>
    </w:p>
    <w:tbl>
      <w:tblPr>
        <w:tblStyle w:val="TableGrid"/>
        <w:tblW w:w="9595" w:type="dxa"/>
        <w:tblLayout w:type="fixed"/>
        <w:tblLook w:val="04A0" w:firstRow="1" w:lastRow="0" w:firstColumn="1" w:lastColumn="0" w:noHBand="0" w:noVBand="1"/>
      </w:tblPr>
      <w:tblGrid>
        <w:gridCol w:w="5609"/>
        <w:gridCol w:w="3986"/>
      </w:tblGrid>
      <w:tr w:rsidR="00AC6336" w:rsidTr="00183ADD">
        <w:trPr>
          <w:trHeight w:val="3815"/>
        </w:trPr>
        <w:tc>
          <w:tcPr>
            <w:tcW w:w="5609" w:type="dxa"/>
          </w:tcPr>
          <w:p w:rsidR="001E26E1" w:rsidRDefault="00827BB5" w:rsidP="001E26E1">
            <w:pPr>
              <w:keepNext/>
            </w:pPr>
            <w:r>
              <w:rPr>
                <w:noProof/>
              </w:rPr>
              <w:drawing>
                <wp:inline distT="0" distB="0" distL="0" distR="0" wp14:anchorId="7C312786" wp14:editId="04C64C8C">
                  <wp:extent cx="3067545" cy="3214789"/>
                  <wp:effectExtent l="76200" t="0" r="571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7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98185" cy="324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336" w:rsidRDefault="00BB4821" w:rsidP="00BB4821">
            <w:pPr>
              <w:pStyle w:val="Caption"/>
              <w:jc w:val="center"/>
            </w:pPr>
            <w:r>
              <w:t>Nearing</w:t>
            </w:r>
            <w:r w:rsidR="001E26E1">
              <w:t xml:space="preserve"> the bottom of our descent</w:t>
            </w:r>
          </w:p>
        </w:tc>
        <w:tc>
          <w:tcPr>
            <w:tcW w:w="3986" w:type="dxa"/>
          </w:tcPr>
          <w:p w:rsidR="001E26E1" w:rsidRDefault="00827BB5" w:rsidP="001E26E1">
            <w:pPr>
              <w:keepNext/>
            </w:pPr>
            <w:r>
              <w:rPr>
                <w:noProof/>
              </w:rPr>
              <w:drawing>
                <wp:inline distT="0" distB="0" distL="0" distR="0" wp14:anchorId="52C24142" wp14:editId="014E519B">
                  <wp:extent cx="3169071" cy="2625123"/>
                  <wp:effectExtent l="0" t="266700" r="0" b="2514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48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91340" cy="264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336" w:rsidRDefault="00BB4821" w:rsidP="00BB4821">
            <w:pPr>
              <w:pStyle w:val="Caption"/>
            </w:pPr>
            <w:r>
              <w:t xml:space="preserve">                So close you could </w:t>
            </w:r>
            <w:r w:rsidR="001E26E1">
              <w:t>reach out and touch!</w:t>
            </w:r>
          </w:p>
        </w:tc>
      </w:tr>
    </w:tbl>
    <w:p w:rsidR="00AC6336" w:rsidRDefault="00AC6336"/>
    <w:p w:rsidR="00AD168A" w:rsidRDefault="001420EB">
      <w:r>
        <w:t xml:space="preserve">Shoreline to shoreline, the Canal is a mere </w:t>
      </w:r>
      <w:r w:rsidR="004F31E3">
        <w:t>50</w:t>
      </w:r>
      <w:r>
        <w:t xml:space="preserve"> miles across. </w:t>
      </w:r>
      <w:r w:rsidR="004F31E3">
        <w:t>The overland route was known to the Spanish explorers of the 16</w:t>
      </w:r>
      <w:r w:rsidR="004F31E3" w:rsidRPr="004F31E3">
        <w:rPr>
          <w:vertAlign w:val="superscript"/>
        </w:rPr>
        <w:t>th</w:t>
      </w:r>
      <w:r w:rsidR="004F31E3">
        <w:t xml:space="preserve"> century, and is now a road parallel to the Canal. </w:t>
      </w:r>
      <w:r w:rsidR="00F7475F">
        <w:t>In fact, King Charles V, t</w:t>
      </w:r>
      <w:r w:rsidR="001A3206">
        <w:t>he Holy Roman Emperor and King o</w:t>
      </w:r>
      <w:r w:rsidR="00F7475F">
        <w:t xml:space="preserve">f Spain, ordered a survey and proposed building a canal across the Isthmus of Panama in 1534. He was a man 4 centuries ahead of his time. </w:t>
      </w:r>
      <w:r>
        <w:t xml:space="preserve">Our excursion commenced with </w:t>
      </w:r>
      <w:r w:rsidR="00162072">
        <w:t>a reasonably short</w:t>
      </w:r>
      <w:r>
        <w:t xml:space="preserve"> bus ride </w:t>
      </w:r>
      <w:r w:rsidR="004F31E3">
        <w:t xml:space="preserve">through the rainforest </w:t>
      </w:r>
      <w:r>
        <w:t xml:space="preserve">taking us </w:t>
      </w:r>
      <w:r w:rsidR="004F31E3">
        <w:t xml:space="preserve">about half way. </w:t>
      </w:r>
      <w:r w:rsidR="00401AA8">
        <w:t>It’s an average 9 ½ hour journey to fully traverse the Canal, concluding in Panama City on the Pacific side of Panama.</w:t>
      </w:r>
      <w:r w:rsidR="004F31E3">
        <w:t xml:space="preserve"> </w:t>
      </w:r>
      <w:r w:rsidR="00162072">
        <w:t>Our bus excursion enabled us to experience 2 of the 3 main locks on the canal and complete the crossing</w:t>
      </w:r>
      <w:r w:rsidR="001A3206">
        <w:t xml:space="preserve"> by ferry</w:t>
      </w:r>
      <w:r w:rsidR="00162072">
        <w:t xml:space="preserve"> in about 4 ½ hours. </w:t>
      </w:r>
      <w:r w:rsidR="00DC1E85">
        <w:t>A</w:t>
      </w:r>
      <w:r w:rsidR="00162072">
        <w:t xml:space="preserve">n hour and a half later, </w:t>
      </w:r>
      <w:r w:rsidR="00DA2629">
        <w:t xml:space="preserve">we were back on the ship via that same historic road. </w:t>
      </w:r>
    </w:p>
    <w:p w:rsidR="00AD168A" w:rsidRDefault="009252FE">
      <w:r>
        <w:t>The ferry ride was unique and provide</w:t>
      </w:r>
      <w:r w:rsidR="0043740B">
        <w:t>d</w:t>
      </w:r>
      <w:r>
        <w:t xml:space="preserve"> for a more intimate experience than on a large cruise ship. If you were foolish enough, you could reach out and touch the walls of the locks as you descended. Without touching, you were </w:t>
      </w:r>
      <w:r w:rsidR="0043740B">
        <w:t xml:space="preserve">still </w:t>
      </w:r>
      <w:r>
        <w:t>close enough to fully appreciate the massive engineering</w:t>
      </w:r>
      <w:r w:rsidR="0043740B">
        <w:t xml:space="preserve"> prowess</w:t>
      </w:r>
      <w:r>
        <w:t xml:space="preserve"> it took to build the </w:t>
      </w:r>
      <w:r w:rsidR="0043740B">
        <w:t>Canal. Our tour guide was a walking encyclopedia of amazing facts about the Canal, the old locks</w:t>
      </w:r>
      <w:r w:rsidR="00833D4B">
        <w:t>,</w:t>
      </w:r>
      <w:bookmarkStart w:id="0" w:name="_GoBack"/>
      <w:bookmarkEnd w:id="0"/>
      <w:r w:rsidR="0043740B">
        <w:t xml:space="preserve"> and the new modern locks</w:t>
      </w:r>
      <w:r w:rsidR="00381ED9">
        <w:t>, accommodating way larger ships,</w:t>
      </w:r>
      <w:r w:rsidR="0043740B">
        <w:t xml:space="preserve"> built just 7 years ago. </w:t>
      </w:r>
      <w:r>
        <w:t xml:space="preserve"> </w:t>
      </w:r>
    </w:p>
    <w:p w:rsidR="00183ADD" w:rsidRDefault="00183ADD" w:rsidP="00183ADD">
      <w:r>
        <w:t xml:space="preserve">Some interesting facts: </w:t>
      </w:r>
    </w:p>
    <w:p w:rsidR="00183ADD" w:rsidRDefault="00183ADD" w:rsidP="00183ADD">
      <w:pPr>
        <w:pStyle w:val="ListParagraph"/>
        <w:numPr>
          <w:ilvl w:val="0"/>
          <w:numId w:val="1"/>
        </w:numPr>
      </w:pPr>
      <w:r>
        <w:t>38,000 people died during co</w:t>
      </w:r>
      <w:r w:rsidR="00381ED9">
        <w:t xml:space="preserve">nstruction, mostly from malaria, yellow fever </w:t>
      </w:r>
      <w:r>
        <w:t xml:space="preserve">and other diseases endemic to the region. </w:t>
      </w:r>
    </w:p>
    <w:p w:rsidR="00183ADD" w:rsidRDefault="00183ADD" w:rsidP="00183ADD">
      <w:pPr>
        <w:pStyle w:val="ListParagraph"/>
        <w:numPr>
          <w:ilvl w:val="0"/>
          <w:numId w:val="1"/>
        </w:numPr>
      </w:pPr>
      <w:r>
        <w:t>The Toll for a cruise ship is over a million dollars. Charges used to be by number of cabins, and now</w:t>
      </w:r>
      <w:r w:rsidRPr="00F55780">
        <w:t xml:space="preserve"> </w:t>
      </w:r>
      <w:r>
        <w:t xml:space="preserve">are determined by weight. Cargo ships are 6 figures depending on how many containers. </w:t>
      </w:r>
    </w:p>
    <w:p w:rsidR="00183ADD" w:rsidRDefault="00183ADD" w:rsidP="00183ADD">
      <w:pPr>
        <w:pStyle w:val="ListParagraph"/>
        <w:numPr>
          <w:ilvl w:val="0"/>
          <w:numId w:val="1"/>
        </w:numPr>
      </w:pPr>
      <w:r>
        <w:lastRenderedPageBreak/>
        <w:t xml:space="preserve">The new lock channel, which is much deeper and wider, can accommodate a 50,000 container ship at a </w:t>
      </w:r>
      <w:r w:rsidR="00381ED9">
        <w:t>price</w:t>
      </w:r>
      <w:r>
        <w:t xml:space="preserve"> up to about $1.4 million. Still way cheaper than going around South America for 21 days! </w:t>
      </w:r>
    </w:p>
    <w:p w:rsidR="00183ADD" w:rsidRDefault="00183ADD" w:rsidP="00183ADD">
      <w:pPr>
        <w:pStyle w:val="ListParagraph"/>
        <w:numPr>
          <w:ilvl w:val="0"/>
          <w:numId w:val="1"/>
        </w:numPr>
      </w:pPr>
      <w:r>
        <w:t xml:space="preserve">The old lock channel continues to be used for smaller ships holding up to 15,000 containers and small craft like our ferry, </w:t>
      </w:r>
    </w:p>
    <w:p w:rsidR="00183ADD" w:rsidRDefault="00183ADD" w:rsidP="00183ADD">
      <w:pPr>
        <w:pStyle w:val="ListParagraph"/>
        <w:numPr>
          <w:ilvl w:val="0"/>
          <w:numId w:val="1"/>
        </w:numPr>
      </w:pPr>
      <w:r>
        <w:t xml:space="preserve">Someone swam the Canal in </w:t>
      </w:r>
      <w:proofErr w:type="gramStart"/>
      <w:r>
        <w:t>1928,</w:t>
      </w:r>
      <w:proofErr w:type="gramEnd"/>
      <w:r>
        <w:t xml:space="preserve"> they weighed him and charged him 36 cents - the record!</w:t>
      </w:r>
    </w:p>
    <w:p w:rsidR="00183ADD" w:rsidRDefault="00183ADD" w:rsidP="00183ADD">
      <w:r>
        <w:t>The Panama Canal is definitely a bucket list trip for your clients. The big choice is deciding whether to cross by cruise ship, or by ferry. Either one is guaranteed to be a memorable experience they’ll rave about to others, so make sure you stock them up with plenty of your business cards!</w:t>
      </w:r>
    </w:p>
    <w:p w:rsidR="00183ADD" w:rsidRDefault="00183ADD"/>
    <w:p w:rsidR="00AD168A" w:rsidRDefault="00183ADD" w:rsidP="00BB4821">
      <w:pPr>
        <w:jc w:val="center"/>
      </w:pPr>
      <w:r>
        <w:rPr>
          <w:noProof/>
        </w:rPr>
        <w:drawing>
          <wp:inline distT="0" distB="0" distL="0" distR="0" wp14:anchorId="3245379F" wp14:editId="24739D70">
            <wp:extent cx="5253736" cy="3940302"/>
            <wp:effectExtent l="0" t="647700" r="0" b="6318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3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55533" cy="39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AD168A" w:rsidRDefault="00AD168A"/>
    <w:p w:rsidR="00B84AB3" w:rsidRDefault="002E4662">
      <w:proofErr w:type="gramStart"/>
      <w:r>
        <w:t>Panama, and Costa Maya, on the Yucatan in Mexico.</w:t>
      </w:r>
      <w:proofErr w:type="gramEnd"/>
      <w:r>
        <w:t xml:space="preserve"> </w:t>
      </w:r>
    </w:p>
    <w:sectPr w:rsidR="00B84AB3" w:rsidSect="0077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2F84"/>
    <w:multiLevelType w:val="hybridMultilevel"/>
    <w:tmpl w:val="BD4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549A"/>
    <w:rsid w:val="000B6AF9"/>
    <w:rsid w:val="000C5B1F"/>
    <w:rsid w:val="00110098"/>
    <w:rsid w:val="00111FDB"/>
    <w:rsid w:val="001420EB"/>
    <w:rsid w:val="00162072"/>
    <w:rsid w:val="00183ADD"/>
    <w:rsid w:val="001A3206"/>
    <w:rsid w:val="001E26E1"/>
    <w:rsid w:val="001E4C2D"/>
    <w:rsid w:val="00207081"/>
    <w:rsid w:val="00215096"/>
    <w:rsid w:val="00233848"/>
    <w:rsid w:val="00292D0A"/>
    <w:rsid w:val="00296483"/>
    <w:rsid w:val="002E000B"/>
    <w:rsid w:val="002E4662"/>
    <w:rsid w:val="00310077"/>
    <w:rsid w:val="00334AE3"/>
    <w:rsid w:val="00381ED9"/>
    <w:rsid w:val="003846DB"/>
    <w:rsid w:val="00401AA8"/>
    <w:rsid w:val="0041549A"/>
    <w:rsid w:val="0043740B"/>
    <w:rsid w:val="004430DD"/>
    <w:rsid w:val="00471CCA"/>
    <w:rsid w:val="004F31E3"/>
    <w:rsid w:val="004F7B14"/>
    <w:rsid w:val="005962B1"/>
    <w:rsid w:val="005A0A92"/>
    <w:rsid w:val="005B3730"/>
    <w:rsid w:val="005F326F"/>
    <w:rsid w:val="00631D03"/>
    <w:rsid w:val="006872C9"/>
    <w:rsid w:val="0069481A"/>
    <w:rsid w:val="006A150E"/>
    <w:rsid w:val="006D77EF"/>
    <w:rsid w:val="00737509"/>
    <w:rsid w:val="007725FC"/>
    <w:rsid w:val="00794D46"/>
    <w:rsid w:val="007B7C4A"/>
    <w:rsid w:val="00827BB5"/>
    <w:rsid w:val="00830E0C"/>
    <w:rsid w:val="00833D4B"/>
    <w:rsid w:val="00870A85"/>
    <w:rsid w:val="0092185A"/>
    <w:rsid w:val="00923665"/>
    <w:rsid w:val="009252FE"/>
    <w:rsid w:val="00926E62"/>
    <w:rsid w:val="009D2526"/>
    <w:rsid w:val="009D4FC7"/>
    <w:rsid w:val="009E0926"/>
    <w:rsid w:val="009F5819"/>
    <w:rsid w:val="00A02BA0"/>
    <w:rsid w:val="00A0432A"/>
    <w:rsid w:val="00A1159A"/>
    <w:rsid w:val="00A35FA4"/>
    <w:rsid w:val="00A57F18"/>
    <w:rsid w:val="00AC6336"/>
    <w:rsid w:val="00AC7E3C"/>
    <w:rsid w:val="00AD168A"/>
    <w:rsid w:val="00B4548A"/>
    <w:rsid w:val="00B55B54"/>
    <w:rsid w:val="00B84AB3"/>
    <w:rsid w:val="00BB4821"/>
    <w:rsid w:val="00C26D98"/>
    <w:rsid w:val="00CB24B9"/>
    <w:rsid w:val="00CF0B16"/>
    <w:rsid w:val="00CF5181"/>
    <w:rsid w:val="00D16A60"/>
    <w:rsid w:val="00D36514"/>
    <w:rsid w:val="00D924C6"/>
    <w:rsid w:val="00DA16DA"/>
    <w:rsid w:val="00DA1D17"/>
    <w:rsid w:val="00DA2629"/>
    <w:rsid w:val="00DC1E85"/>
    <w:rsid w:val="00E43E68"/>
    <w:rsid w:val="00EF6037"/>
    <w:rsid w:val="00EF68FD"/>
    <w:rsid w:val="00F453F9"/>
    <w:rsid w:val="00F55780"/>
    <w:rsid w:val="00F7475F"/>
    <w:rsid w:val="00F779C8"/>
    <w:rsid w:val="00F8322A"/>
    <w:rsid w:val="00F87F11"/>
    <w:rsid w:val="00FA36FF"/>
    <w:rsid w:val="00FB2F86"/>
    <w:rsid w:val="00FC2CCE"/>
    <w:rsid w:val="00F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7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7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34AE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67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chucksim</cp:lastModifiedBy>
  <cp:revision>7</cp:revision>
  <dcterms:created xsi:type="dcterms:W3CDTF">2022-12-06T05:59:00Z</dcterms:created>
  <dcterms:modified xsi:type="dcterms:W3CDTF">2022-12-06T20:36:00Z</dcterms:modified>
</cp:coreProperties>
</file>